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931E" w14:textId="769DA769" w:rsidR="00EE1F9A" w:rsidRDefault="00377B28" w:rsidP="006C1EBE">
      <w:pPr>
        <w:jc w:val="center"/>
        <w:rPr>
          <w:b/>
          <w:bCs/>
          <w:sz w:val="40"/>
          <w:szCs w:val="40"/>
        </w:rPr>
      </w:pPr>
      <w:r w:rsidRPr="006C1EBE">
        <w:rPr>
          <w:b/>
          <w:bCs/>
          <w:sz w:val="40"/>
          <w:szCs w:val="40"/>
        </w:rPr>
        <w:t>Royal Adelaide</w:t>
      </w:r>
    </w:p>
    <w:tbl>
      <w:tblPr>
        <w:tblW w:w="7989" w:type="dxa"/>
        <w:tblLook w:val="04A0" w:firstRow="1" w:lastRow="0" w:firstColumn="1" w:lastColumn="0" w:noHBand="0" w:noVBand="1"/>
      </w:tblPr>
      <w:tblGrid>
        <w:gridCol w:w="1882"/>
        <w:gridCol w:w="763"/>
        <w:gridCol w:w="252"/>
        <w:gridCol w:w="381"/>
        <w:gridCol w:w="826"/>
        <w:gridCol w:w="916"/>
        <w:gridCol w:w="905"/>
        <w:gridCol w:w="603"/>
        <w:gridCol w:w="878"/>
        <w:gridCol w:w="62"/>
        <w:gridCol w:w="391"/>
        <w:gridCol w:w="69"/>
        <w:gridCol w:w="61"/>
      </w:tblGrid>
      <w:tr w:rsidR="00BE044F" w:rsidRPr="00BE044F" w14:paraId="0DFCBF63" w14:textId="77777777" w:rsidTr="00EF08B4">
        <w:trPr>
          <w:trHeight w:val="152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DA2C5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Vessel Name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6A1BBC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Official Number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B6CFAA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Signal letters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499AD3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Rig /Type 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C58A6A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Where built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5BBE6E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Builder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A5451A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Year built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58ABD5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Year end</w:t>
            </w:r>
          </w:p>
        </w:tc>
        <w:tc>
          <w:tcPr>
            <w:tcW w:w="5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4E11C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reg tons</w:t>
            </w:r>
          </w:p>
        </w:tc>
      </w:tr>
      <w:tr w:rsidR="00EF08B4" w:rsidRPr="00EF08B4" w14:paraId="4EB05B13" w14:textId="77777777" w:rsidTr="00EF08B4">
        <w:trPr>
          <w:gridAfter w:val="1"/>
          <w:wAfter w:w="61" w:type="dxa"/>
          <w:trHeight w:val="1500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55F4E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ROYAL ADELAIDE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1F3C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32802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09DA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RBPS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CDDB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barque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658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Quebec rebuilt in </w:t>
            </w:r>
            <w:proofErr w:type="spellStart"/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fowey</w:t>
            </w:r>
            <w:proofErr w:type="spellEnd"/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EB5E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rebuilt by </w:t>
            </w:r>
            <w:proofErr w:type="spellStart"/>
            <w:proofErr w:type="gramStart"/>
            <w:r w:rsidRPr="00EF08B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G.Nickels</w:t>
            </w:r>
            <w:proofErr w:type="spellEnd"/>
            <w:proofErr w:type="gramEnd"/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301F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  <w:t>1831/ 1843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C6DD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  <w:t>1872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1EF91" w14:textId="77777777" w:rsidR="00EF08B4" w:rsidRPr="00EF08B4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F08B4"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  <w:t>401</w:t>
            </w:r>
          </w:p>
        </w:tc>
      </w:tr>
      <w:tr w:rsidR="00BE044F" w:rsidRPr="00BE044F" w14:paraId="19C6E0A2" w14:textId="77777777" w:rsidTr="00EF08B4">
        <w:trPr>
          <w:gridAfter w:val="2"/>
          <w:wAfter w:w="130" w:type="dxa"/>
          <w:trHeight w:val="1526"/>
        </w:trPr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5B7B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 OWNERS/ MANAGERS/REGISTRATION DETAILS</w:t>
            </w:r>
          </w:p>
        </w:tc>
        <w:tc>
          <w:tcPr>
            <w:tcW w:w="36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3C79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Notes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D00A" w14:textId="77777777" w:rsidR="00BE044F" w:rsidRPr="00BE044F" w:rsidRDefault="00BE044F" w:rsidP="00BE04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E044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MASTERS</w:t>
            </w:r>
          </w:p>
        </w:tc>
      </w:tr>
      <w:tr w:rsidR="00EF08B4" w:rsidRPr="00BE044F" w14:paraId="0BD08375" w14:textId="77777777" w:rsidTr="00EF08B4">
        <w:trPr>
          <w:gridAfter w:val="2"/>
          <w:wAfter w:w="130" w:type="dxa"/>
          <w:trHeight w:val="1153"/>
        </w:trPr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FC95" w14:textId="1208CE20" w:rsidR="00EF08B4" w:rsidRPr="00BE044F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registered in Fowey 27th June 1843.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aquired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by Hicks,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polruan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1868 William Warren Dingle, Fowey</w:t>
            </w:r>
          </w:p>
        </w:tc>
        <w:tc>
          <w:tcPr>
            <w:tcW w:w="36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9C99" w14:textId="65EF04FA" w:rsidR="00EF08B4" w:rsidRPr="00BE044F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formerly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falmouth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registered .Used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to carry immigrants to Canada. rebuilt and re launched on 27th June 1843. On 12th April 1850 she sailed from for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Quebec with about 100 passengers on board but had to put back to Fowey because of a SW gale. she returned on 26th July with a cargo of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timber.transferred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to Padstow 1870 wrecked at Santiago de Cuba 1872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6377" w14:textId="1D9EC842" w:rsidR="00EF08B4" w:rsidRPr="00BE044F" w:rsidRDefault="00EF08B4" w:rsidP="00EF0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en-GB"/>
                <w14:ligatures w14:val="none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E.Barbour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1841                  Thomas Leuty 1842                       Richard Smith 1846- 1851                               Lobb 1862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A.Brown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1871</w:t>
            </w:r>
          </w:p>
        </w:tc>
      </w:tr>
    </w:tbl>
    <w:p w14:paraId="192C6B19" w14:textId="58154C9D" w:rsidR="00377B28" w:rsidRDefault="00377B28"/>
    <w:p w14:paraId="4428F528" w14:textId="3E3D0EE2" w:rsidR="00377B28" w:rsidRDefault="00377B28" w:rsidP="00BE044F">
      <w:pPr>
        <w:jc w:val="center"/>
      </w:pPr>
      <w:r>
        <w:rPr>
          <w:noProof/>
        </w:rPr>
        <w:drawing>
          <wp:inline distT="0" distB="0" distL="0" distR="0" wp14:anchorId="5264A539" wp14:editId="308179F3">
            <wp:extent cx="2627630" cy="2866390"/>
            <wp:effectExtent l="0" t="0" r="1270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C373" w14:textId="5EB3291A" w:rsidR="00377B28" w:rsidRDefault="00377B28">
      <w:r>
        <w:rPr>
          <w:noProof/>
        </w:rPr>
        <w:lastRenderedPageBreak/>
        <w:drawing>
          <wp:inline distT="0" distB="0" distL="0" distR="0" wp14:anchorId="04F29FCC" wp14:editId="57867E4D">
            <wp:extent cx="5731510" cy="1840230"/>
            <wp:effectExtent l="0" t="0" r="254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60F1" w14:textId="77777777" w:rsidR="008579EA" w:rsidRDefault="008579EA"/>
    <w:p w14:paraId="4B5EDBC2" w14:textId="6D4B409A" w:rsidR="008579EA" w:rsidRDefault="008579EA" w:rsidP="008579EA">
      <w:pPr>
        <w:jc w:val="center"/>
      </w:pPr>
      <w:r>
        <w:rPr>
          <w:noProof/>
        </w:rPr>
        <w:drawing>
          <wp:inline distT="0" distB="0" distL="0" distR="0" wp14:anchorId="7AFA46A8" wp14:editId="2ECC7744">
            <wp:extent cx="5731510" cy="364490"/>
            <wp:effectExtent l="0" t="0" r="2540" b="0"/>
            <wp:docPr id="1372579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5792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B4DAC2" wp14:editId="5AAEC7F3">
            <wp:extent cx="4313238" cy="1628775"/>
            <wp:effectExtent l="0" t="0" r="0" b="0"/>
            <wp:docPr id="71105075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5075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187" cy="163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8"/>
    <w:rsid w:val="00377B28"/>
    <w:rsid w:val="00390310"/>
    <w:rsid w:val="006C1EBE"/>
    <w:rsid w:val="008579EA"/>
    <w:rsid w:val="008D75BC"/>
    <w:rsid w:val="00A507EB"/>
    <w:rsid w:val="00BE044F"/>
    <w:rsid w:val="00EE1F9A"/>
    <w:rsid w:val="00E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E5EB"/>
  <w15:chartTrackingRefBased/>
  <w15:docId w15:val="{E85C9395-1C02-405D-9245-55278EF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5</cp:revision>
  <dcterms:created xsi:type="dcterms:W3CDTF">2023-03-12T12:24:00Z</dcterms:created>
  <dcterms:modified xsi:type="dcterms:W3CDTF">2024-01-05T21:05:00Z</dcterms:modified>
</cp:coreProperties>
</file>